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es-ES_tradnl"/>
        </w:rPr>
        <w:t>Civilit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>(Nom/Pr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 xml:space="preserve">nom)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Adresse</w:t>
      </w:r>
      <w:r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Code postal/Ville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fr-FR"/>
        </w:rPr>
        <w:t>Objet : Pouvoir de repr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it-IT"/>
        </w:rPr>
        <w:t>senta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fr-FR"/>
        </w:rPr>
        <w:t>i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</w:rPr>
        <w:t xml:space="preserve">on 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0"/>
        </w:rPr>
        <w:t xml:space="preserve">à 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</w:rPr>
        <w:t>l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fr-FR"/>
        </w:rPr>
        <w:t>Assembl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</w:rPr>
        <w:t>e g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</w:rPr>
        <w:t>n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fr-FR"/>
        </w:rPr>
        <w:t>rale de l</w:t>
      </w:r>
      <w:r>
        <w:rPr>
          <w:rFonts w:ascii="Calibri" w:hAnsi="Calibri" w:hint="default"/>
          <w:b w:val="1"/>
          <w:bCs w:val="1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pt-PT"/>
        </w:rPr>
        <w:t>associa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fr-FR"/>
        </w:rPr>
        <w:t>ti</w:t>
      </w:r>
      <w:r>
        <w:rPr>
          <w:rFonts w:ascii="Calibri" w:hAnsi="Calibri"/>
          <w:b w:val="1"/>
          <w:bCs w:val="1"/>
          <w:sz w:val="29"/>
          <w:szCs w:val="29"/>
          <w:shd w:val="clear" w:color="auto" w:fill="ffffff"/>
          <w:rtl w:val="0"/>
          <w:lang w:val="de-DE"/>
        </w:rPr>
        <w:t xml:space="preserve">on BESANCON VOL LIBRE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Je soussign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>Mme/M. __________ (Nom/Pr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nom), membre de l</w:t>
      </w:r>
      <w:r>
        <w:rPr>
          <w:rFonts w:ascii="Calibri" w:hAnsi="Calibri" w:hint="default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pt-PT"/>
        </w:rPr>
        <w:t>associa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ti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on Besan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>ç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on vol libre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, d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onne, par la pr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sente, pouvoir au membre d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de-DE"/>
        </w:rPr>
        <w:t>nomm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ci-apr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s :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 xml:space="preserve">Mme/M. ________, et demeurant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>_______ afin de me repr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senter lors de l</w:t>
      </w:r>
      <w:r>
        <w:rPr>
          <w:rFonts w:ascii="Calibri" w:hAnsi="Calibri" w:hint="default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assembl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e g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n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rale. Elle prendra ainsi part aux votes des r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solu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ti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ons et aux d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lib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ra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>ti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ons qui seront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9"/>
          <w:szCs w:val="29"/>
          <w:shd w:val="clear" w:color="auto" w:fill="ffffff"/>
          <w:rtl w:val="0"/>
        </w:rPr>
        <w:t>l</w:t>
      </w:r>
      <w:r>
        <w:rPr>
          <w:rFonts w:ascii="Calibri" w:hAnsi="Calibri" w:hint="default"/>
          <w:sz w:val="29"/>
          <w:szCs w:val="29"/>
          <w:shd w:val="clear" w:color="auto" w:fill="ffffff"/>
          <w:rtl w:val="1"/>
        </w:rPr>
        <w:t>’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ordre du jour.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Pour valoir ce que de droit,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fr-FR"/>
        </w:rPr>
        <w:t xml:space="preserve">Fait </w:t>
      </w:r>
      <w:r>
        <w:rPr>
          <w:rFonts w:ascii="Calibri" w:hAnsi="Calibri" w:hint="default"/>
          <w:sz w:val="29"/>
          <w:szCs w:val="29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 xml:space="preserve">____, le ______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9"/>
          <w:szCs w:val="29"/>
          <w:shd w:val="clear" w:color="auto" w:fill="ffffff"/>
          <w:rtl w:val="0"/>
          <w:lang w:val="en-US"/>
        </w:rPr>
        <w:t xml:space="preserve">Signature </w:t>
      </w:r>
      <w:r>
        <w:rPr>
          <w:rStyle w:val="Aucun"/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